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spacing w:line="600" w:lineRule="exact"/>
        <w:jc w:val="center"/>
        <w:rPr>
          <w:rFonts w:ascii="楷体" w:hAnsi="楷体" w:eastAsia="楷体" w:cs="宋体"/>
          <w:b/>
          <w:bCs/>
          <w:sz w:val="32"/>
          <w:szCs w:val="32"/>
        </w:rPr>
      </w:pPr>
      <w:r>
        <w:rPr>
          <w:rFonts w:hint="eastAsia" w:ascii="楷体" w:hAnsi="楷体" w:eastAsia="楷体" w:cs="宋体"/>
          <w:b/>
          <w:bCs/>
          <w:sz w:val="32"/>
          <w:szCs w:val="32"/>
        </w:rPr>
        <w:t>对外经济贸易大学政府管理学院</w:t>
      </w:r>
    </w:p>
    <w:p>
      <w:pPr>
        <w:spacing w:line="600" w:lineRule="exact"/>
        <w:jc w:val="center"/>
        <w:rPr>
          <w:rFonts w:ascii="楷体" w:hAnsi="楷体" w:eastAsia="楷体" w:cs="宋体"/>
          <w:b/>
          <w:bCs/>
          <w:sz w:val="32"/>
          <w:szCs w:val="32"/>
        </w:rPr>
      </w:pPr>
      <w:r>
        <w:rPr>
          <w:rFonts w:hint="eastAsia" w:ascii="楷体" w:hAnsi="楷体" w:eastAsia="楷体" w:cs="宋体"/>
          <w:b/>
          <w:bCs/>
          <w:sz w:val="32"/>
          <w:szCs w:val="32"/>
        </w:rPr>
        <w:t>来华留学博士生导师遴选及管理办法</w:t>
      </w:r>
    </w:p>
    <w:p>
      <w:pPr>
        <w:spacing w:line="600" w:lineRule="exact"/>
        <w:jc w:val="center"/>
        <w:rPr>
          <w:rFonts w:ascii="楷体" w:hAnsi="楷体" w:eastAsia="楷体" w:cs="宋体"/>
          <w:b/>
          <w:bCs/>
          <w:sz w:val="32"/>
          <w:szCs w:val="32"/>
        </w:rPr>
      </w:pPr>
    </w:p>
    <w:p>
      <w:pPr>
        <w:pStyle w:val="4"/>
        <w:ind w:firstLine="600"/>
        <w:jc w:val="left"/>
        <w:rPr>
          <w:rFonts w:hint="eastAsia" w:ascii="楷体" w:hAnsi="楷体" w:eastAsia="楷体" w:cs="宋体"/>
          <w:sz w:val="30"/>
          <w:szCs w:val="30"/>
        </w:rPr>
      </w:pPr>
      <w:r>
        <w:rPr>
          <w:rFonts w:hint="eastAsia" w:ascii="楷体" w:hAnsi="楷体" w:eastAsia="楷体" w:cs="宋体"/>
          <w:sz w:val="30"/>
          <w:szCs w:val="30"/>
        </w:rPr>
        <w:t>因学科发展和高质量推进国际化办学需要，学院自</w:t>
      </w:r>
      <w:r>
        <w:rPr>
          <w:rFonts w:ascii="楷体" w:hAnsi="楷体" w:eastAsia="楷体" w:cs="宋体"/>
          <w:sz w:val="30"/>
          <w:szCs w:val="30"/>
        </w:rPr>
        <w:t>2021</w:t>
      </w:r>
      <w:r>
        <w:rPr>
          <w:rFonts w:hint="eastAsia" w:ascii="楷体" w:hAnsi="楷体" w:eastAsia="楷体" w:cs="宋体"/>
          <w:sz w:val="30"/>
          <w:szCs w:val="30"/>
        </w:rPr>
        <w:t>年秋季学期开始，招收英文项目来华留学博士研究生。为完善项目博士生培养，补好指导教师短板，提高博士生科研能力及培养质量，特制定如下博士生导师遴选办法。</w:t>
      </w:r>
    </w:p>
    <w:p>
      <w:pPr>
        <w:pStyle w:val="4"/>
        <w:ind w:firstLine="600"/>
        <w:jc w:val="left"/>
        <w:rPr>
          <w:rFonts w:hint="eastAsia" w:ascii="楷体" w:hAnsi="楷体" w:eastAsia="楷体" w:cs="宋体"/>
          <w:sz w:val="30"/>
          <w:szCs w:val="30"/>
        </w:rPr>
      </w:pPr>
    </w:p>
    <w:p>
      <w:pPr>
        <w:numPr>
          <w:ilvl w:val="0"/>
          <w:numId w:val="1"/>
        </w:numPr>
        <w:spacing w:line="600" w:lineRule="exact"/>
        <w:rPr>
          <w:rFonts w:hint="eastAsia" w:ascii="楷体" w:hAnsi="楷体" w:eastAsia="楷体" w:cs="宋体"/>
          <w:b/>
          <w:sz w:val="30"/>
          <w:szCs w:val="30"/>
        </w:rPr>
      </w:pPr>
      <w:r>
        <w:rPr>
          <w:rFonts w:hint="eastAsia" w:ascii="楷体" w:hAnsi="楷体" w:eastAsia="楷体" w:cs="宋体"/>
          <w:b/>
          <w:sz w:val="30"/>
          <w:szCs w:val="30"/>
        </w:rPr>
        <w:t>导师资格</w:t>
      </w:r>
    </w:p>
    <w:p>
      <w:pPr>
        <w:spacing w:line="600" w:lineRule="exact"/>
        <w:ind w:firstLine="420"/>
        <w:rPr>
          <w:rFonts w:ascii="楷体" w:hAnsi="楷体" w:eastAsia="楷体" w:cs="宋体"/>
          <w:sz w:val="30"/>
          <w:szCs w:val="30"/>
        </w:rPr>
      </w:pPr>
      <w:r>
        <w:rPr>
          <w:rFonts w:hint="eastAsia" w:ascii="楷体" w:hAnsi="楷体" w:eastAsia="楷体" w:cs="宋体"/>
          <w:sz w:val="30"/>
          <w:szCs w:val="30"/>
        </w:rPr>
        <w:t>符合下述条件（之一）的教师提出申请后，进入我院留学生博士研究生（英文项目）导师库。学院国际事务办公室根据留学生数量和志愿，按照双向选择的原则，确定导师。</w:t>
      </w:r>
    </w:p>
    <w:p>
      <w:pPr>
        <w:pStyle w:val="4"/>
        <w:spacing w:line="600" w:lineRule="exact"/>
        <w:ind w:firstLine="600"/>
        <w:rPr>
          <w:rFonts w:ascii="楷体" w:hAnsi="楷体" w:eastAsia="楷体" w:cs="宋体"/>
          <w:sz w:val="30"/>
          <w:szCs w:val="30"/>
        </w:rPr>
      </w:pPr>
      <w:r>
        <w:rPr>
          <w:rFonts w:ascii="楷体" w:hAnsi="楷体" w:eastAsia="楷体" w:cs="宋体"/>
          <w:sz w:val="30"/>
          <w:szCs w:val="30"/>
        </w:rPr>
        <w:t>1.</w:t>
      </w:r>
      <w:r>
        <w:rPr>
          <w:rFonts w:hint="eastAsia" w:ascii="楷体" w:hAnsi="楷体" w:eastAsia="楷体" w:cs="宋体"/>
          <w:sz w:val="30"/>
          <w:szCs w:val="30"/>
        </w:rPr>
        <w:t>被学校认定具有博导资格，且能够熟练使用英语作为工作语言指导学生开展科学研究和博士论文写作；</w:t>
      </w:r>
    </w:p>
    <w:p>
      <w:pPr>
        <w:pStyle w:val="4"/>
        <w:spacing w:line="600" w:lineRule="exact"/>
        <w:ind w:firstLine="600"/>
        <w:rPr>
          <w:rFonts w:ascii="楷体" w:hAnsi="楷体" w:eastAsia="楷体" w:cs="宋体"/>
          <w:sz w:val="30"/>
          <w:szCs w:val="30"/>
        </w:rPr>
      </w:pPr>
      <w:r>
        <w:rPr>
          <w:rFonts w:ascii="楷体" w:hAnsi="楷体" w:eastAsia="楷体" w:cs="宋体"/>
          <w:sz w:val="30"/>
          <w:szCs w:val="30"/>
        </w:rPr>
        <w:t>2.</w:t>
      </w:r>
      <w:r>
        <w:rPr>
          <w:rFonts w:hint="eastAsia" w:ascii="楷体" w:hAnsi="楷体" w:eastAsia="楷体" w:cs="宋体"/>
          <w:sz w:val="30"/>
          <w:szCs w:val="30"/>
        </w:rPr>
        <w:t>具有副教授职称和博士学位，且有在海外留学</w:t>
      </w:r>
      <w:r>
        <w:rPr>
          <w:rFonts w:ascii="楷体" w:hAnsi="楷体" w:eastAsia="楷体" w:cs="宋体"/>
          <w:sz w:val="30"/>
          <w:szCs w:val="30"/>
        </w:rPr>
        <w:t>6</w:t>
      </w:r>
      <w:r>
        <w:rPr>
          <w:rFonts w:hint="eastAsia" w:ascii="楷体" w:hAnsi="楷体" w:eastAsia="楷体" w:cs="宋体"/>
          <w:sz w:val="30"/>
          <w:szCs w:val="30"/>
        </w:rPr>
        <w:t>个月以上经历或在英文国际期刊公开发表学术论文，能够独立用英语作为工作语言指导开展科学研究和博士论文写作；</w:t>
      </w:r>
    </w:p>
    <w:p>
      <w:pPr>
        <w:pStyle w:val="4"/>
        <w:spacing w:line="600" w:lineRule="exact"/>
        <w:ind w:firstLine="600"/>
        <w:rPr>
          <w:rFonts w:ascii="楷体" w:hAnsi="楷体" w:eastAsia="楷体" w:cs="宋体"/>
          <w:sz w:val="30"/>
          <w:szCs w:val="30"/>
        </w:rPr>
      </w:pPr>
      <w:r>
        <w:rPr>
          <w:rFonts w:ascii="楷体" w:hAnsi="楷体" w:eastAsia="楷体" w:cs="宋体"/>
          <w:sz w:val="30"/>
          <w:szCs w:val="30"/>
        </w:rPr>
        <w:t>3.</w:t>
      </w:r>
      <w:r>
        <w:rPr>
          <w:rFonts w:hint="eastAsia" w:ascii="楷体" w:hAnsi="楷体" w:eastAsia="楷体" w:cs="宋体"/>
          <w:sz w:val="30"/>
          <w:szCs w:val="30"/>
        </w:rPr>
        <w:t>具有博士学位和讲师职称，且在海外留学</w:t>
      </w:r>
      <w:r>
        <w:rPr>
          <w:rFonts w:ascii="楷体" w:hAnsi="楷体" w:eastAsia="楷体" w:cs="宋体"/>
          <w:sz w:val="30"/>
          <w:szCs w:val="30"/>
        </w:rPr>
        <w:t>12</w:t>
      </w:r>
      <w:r>
        <w:rPr>
          <w:rFonts w:hint="eastAsia" w:ascii="楷体" w:hAnsi="楷体" w:eastAsia="楷体" w:cs="宋体"/>
          <w:sz w:val="30"/>
          <w:szCs w:val="30"/>
        </w:rPr>
        <w:t>个月以上或在英文国际期刊公开发表学术论文，能够独立用英语作为工作语言指导开展科学研究和博士论文写作；</w:t>
      </w:r>
    </w:p>
    <w:p>
      <w:pPr>
        <w:pStyle w:val="4"/>
        <w:spacing w:line="600" w:lineRule="exact"/>
        <w:ind w:firstLine="600"/>
        <w:rPr>
          <w:rFonts w:ascii="楷体" w:hAnsi="楷体" w:eastAsia="楷体" w:cs="宋体"/>
          <w:sz w:val="30"/>
          <w:szCs w:val="30"/>
        </w:rPr>
      </w:pPr>
      <w:r>
        <w:rPr>
          <w:rFonts w:ascii="楷体" w:hAnsi="楷体" w:eastAsia="楷体" w:cs="宋体"/>
          <w:sz w:val="30"/>
          <w:szCs w:val="30"/>
        </w:rPr>
        <w:t>4.</w:t>
      </w:r>
      <w:r>
        <w:rPr>
          <w:rFonts w:hint="eastAsia" w:ascii="楷体" w:hAnsi="楷体" w:eastAsia="楷体" w:cs="宋体"/>
          <w:sz w:val="30"/>
          <w:szCs w:val="30"/>
        </w:rPr>
        <w:t>具有大使、公使级别或高级职称，且有在海外长期从事一线外交经验，能够独立运用英语作为工作语言指导学生完成研究和博士论文写作。</w:t>
      </w:r>
    </w:p>
    <w:p>
      <w:pPr>
        <w:spacing w:line="600" w:lineRule="exact"/>
        <w:rPr>
          <w:rFonts w:ascii="楷体" w:hAnsi="楷体" w:eastAsia="楷体" w:cs="宋体"/>
          <w:b/>
          <w:sz w:val="30"/>
          <w:szCs w:val="30"/>
        </w:rPr>
      </w:pPr>
      <w:r>
        <w:rPr>
          <w:rFonts w:hint="eastAsia" w:ascii="楷体" w:hAnsi="楷体" w:eastAsia="楷体" w:cs="宋体"/>
          <w:b/>
          <w:sz w:val="30"/>
          <w:szCs w:val="30"/>
        </w:rPr>
        <w:t>二、导师组及待遇</w:t>
      </w:r>
    </w:p>
    <w:p>
      <w:pPr>
        <w:pStyle w:val="4"/>
        <w:spacing w:line="600" w:lineRule="exact"/>
        <w:ind w:firstLine="0" w:firstLineChars="0"/>
        <w:rPr>
          <w:rFonts w:ascii="楷体" w:hAnsi="楷体" w:eastAsia="楷体" w:cs="宋体"/>
          <w:sz w:val="30"/>
          <w:szCs w:val="30"/>
        </w:rPr>
      </w:pPr>
      <w:r>
        <w:rPr>
          <w:rFonts w:hint="eastAsia" w:ascii="楷体" w:hAnsi="楷体" w:eastAsia="楷体" w:cs="宋体"/>
          <w:sz w:val="30"/>
          <w:szCs w:val="30"/>
        </w:rPr>
        <w:t>1.每名英文博士生必须有一名主导师，在主导师同意的前提下，可安排一名副导师组成导师组。</w:t>
      </w:r>
    </w:p>
    <w:p>
      <w:pPr>
        <w:pStyle w:val="4"/>
        <w:spacing w:line="600" w:lineRule="exact"/>
        <w:ind w:firstLine="0" w:firstLineChars="0"/>
        <w:rPr>
          <w:rFonts w:ascii="楷体" w:hAnsi="楷体" w:eastAsia="楷体" w:cs="宋体"/>
          <w:sz w:val="30"/>
          <w:szCs w:val="30"/>
        </w:rPr>
      </w:pPr>
      <w:r>
        <w:rPr>
          <w:rFonts w:hint="eastAsia" w:ascii="楷体" w:hAnsi="楷体" w:eastAsia="楷体" w:cs="宋体"/>
          <w:sz w:val="30"/>
          <w:szCs w:val="30"/>
        </w:rPr>
        <w:t>2.不管是作为主导师还是副导师，原则上每年新招收的英文博士生不能超过3名，指导在读博士生总数不能超过8名；退休前二年原则上不再招收新的博士生。</w:t>
      </w:r>
    </w:p>
    <w:p>
      <w:pPr>
        <w:pStyle w:val="4"/>
        <w:spacing w:line="600" w:lineRule="exact"/>
        <w:ind w:firstLine="0" w:firstLineChars="0"/>
        <w:rPr>
          <w:rFonts w:hint="eastAsia" w:ascii="楷体" w:hAnsi="楷体" w:eastAsia="楷体" w:cs="宋体"/>
          <w:sz w:val="30"/>
          <w:szCs w:val="30"/>
        </w:rPr>
      </w:pPr>
      <w:r>
        <w:rPr>
          <w:rFonts w:hint="eastAsia" w:ascii="楷体" w:hAnsi="楷体" w:eastAsia="楷体" w:cs="宋体"/>
          <w:sz w:val="30"/>
          <w:szCs w:val="30"/>
        </w:rPr>
        <w:t>3.英文博士生主导师的指导费用为</w:t>
      </w:r>
      <w:r>
        <w:rPr>
          <w:rFonts w:hint="eastAsia" w:ascii="楷体" w:hAnsi="楷体" w:eastAsia="楷体" w:cs="宋体"/>
          <w:sz w:val="30"/>
          <w:szCs w:val="30"/>
          <w:lang w:val="en-US" w:eastAsia="zh-CN"/>
        </w:rPr>
        <w:t>6000</w:t>
      </w:r>
      <w:r>
        <w:rPr>
          <w:rFonts w:ascii="楷体" w:hAnsi="楷体" w:eastAsia="楷体" w:cs="宋体"/>
          <w:sz w:val="30"/>
          <w:szCs w:val="30"/>
        </w:rPr>
        <w:t xml:space="preserve"> </w:t>
      </w:r>
      <w:r>
        <w:rPr>
          <w:rFonts w:hint="eastAsia" w:ascii="楷体" w:hAnsi="楷体" w:eastAsia="楷体" w:cs="宋体"/>
          <w:sz w:val="30"/>
          <w:szCs w:val="30"/>
        </w:rPr>
        <w:t>元</w:t>
      </w:r>
      <w:r>
        <w:rPr>
          <w:rFonts w:ascii="楷体" w:hAnsi="楷体" w:eastAsia="楷体" w:cs="宋体"/>
          <w:sz w:val="30"/>
          <w:szCs w:val="30"/>
        </w:rPr>
        <w:t>/</w:t>
      </w:r>
      <w:r>
        <w:rPr>
          <w:rFonts w:hint="eastAsia" w:ascii="楷体" w:hAnsi="楷体" w:eastAsia="楷体" w:cs="宋体"/>
          <w:sz w:val="30"/>
          <w:szCs w:val="30"/>
        </w:rPr>
        <w:t>学生，副导师的指导费用由主导师在前述费用中分配。</w:t>
      </w:r>
    </w:p>
    <w:p>
      <w:pPr>
        <w:pStyle w:val="4"/>
        <w:spacing w:line="600" w:lineRule="exact"/>
        <w:ind w:firstLine="0" w:firstLineChars="0"/>
        <w:rPr>
          <w:rFonts w:ascii="楷体" w:hAnsi="楷体" w:eastAsia="楷体" w:cs="宋体"/>
          <w:sz w:val="30"/>
          <w:szCs w:val="30"/>
        </w:rPr>
      </w:pPr>
    </w:p>
    <w:p>
      <w:pPr>
        <w:spacing w:line="600" w:lineRule="exact"/>
        <w:rPr>
          <w:rFonts w:hint="eastAsia" w:ascii="楷体" w:hAnsi="楷体" w:eastAsia="楷体" w:cs="宋体"/>
          <w:b/>
          <w:sz w:val="30"/>
          <w:szCs w:val="30"/>
        </w:rPr>
      </w:pPr>
      <w:r>
        <w:rPr>
          <w:rFonts w:hint="eastAsia" w:ascii="楷体" w:hAnsi="楷体" w:eastAsia="楷体" w:cs="宋体"/>
          <w:b/>
          <w:sz w:val="30"/>
          <w:szCs w:val="30"/>
        </w:rPr>
        <w:t>三、导师职责及管理</w:t>
      </w:r>
    </w:p>
    <w:p>
      <w:pPr>
        <w:pStyle w:val="4"/>
        <w:spacing w:line="600" w:lineRule="exact"/>
        <w:ind w:firstLine="0" w:firstLineChars="0"/>
        <w:rPr>
          <w:rFonts w:hint="eastAsia" w:ascii="楷体" w:hAnsi="楷体" w:eastAsia="楷体" w:cs="宋体"/>
          <w:sz w:val="30"/>
          <w:szCs w:val="30"/>
        </w:rPr>
      </w:pPr>
      <w:r>
        <w:rPr>
          <w:rFonts w:hint="eastAsia" w:ascii="楷体" w:hAnsi="楷体" w:eastAsia="楷体" w:cs="宋体"/>
          <w:sz w:val="30"/>
          <w:szCs w:val="30"/>
        </w:rPr>
        <w:t>1.导师需按照学校主管部门和学院要求，认真承担指导任务。</w:t>
      </w:r>
    </w:p>
    <w:p>
      <w:pPr>
        <w:pStyle w:val="4"/>
        <w:spacing w:line="600" w:lineRule="exact"/>
        <w:ind w:firstLine="0" w:firstLineChars="0"/>
        <w:rPr>
          <w:rFonts w:ascii="楷体" w:hAnsi="楷体" w:eastAsia="楷体" w:cs="宋体"/>
          <w:sz w:val="30"/>
          <w:szCs w:val="30"/>
        </w:rPr>
      </w:pPr>
      <w:r>
        <w:rPr>
          <w:rFonts w:hint="eastAsia" w:ascii="楷体" w:hAnsi="楷体" w:eastAsia="楷体" w:cs="宋体"/>
          <w:sz w:val="30"/>
          <w:szCs w:val="30"/>
        </w:rPr>
        <w:t>2.学生因合理理由申请调换导师的，国际事务办公室可调整导师人选。</w:t>
      </w:r>
    </w:p>
    <w:p>
      <w:pPr>
        <w:spacing w:line="600" w:lineRule="exact"/>
        <w:rPr>
          <w:rFonts w:hint="eastAsia" w:ascii="楷体" w:hAnsi="楷体" w:eastAsia="楷体" w:cs="宋体"/>
          <w:sz w:val="30"/>
          <w:szCs w:val="30"/>
        </w:rPr>
      </w:pPr>
    </w:p>
    <w:p>
      <w:pPr>
        <w:spacing w:line="600" w:lineRule="exact"/>
        <w:ind w:firstLine="600" w:firstLineChars="200"/>
        <w:rPr>
          <w:rFonts w:ascii="楷体" w:hAnsi="楷体" w:eastAsia="楷体" w:cs="宋体"/>
          <w:sz w:val="30"/>
          <w:szCs w:val="30"/>
        </w:rPr>
      </w:pPr>
      <w:r>
        <w:rPr>
          <w:rFonts w:hint="eastAsia" w:ascii="楷体" w:hAnsi="楷体" w:eastAsia="楷体" w:cs="宋体"/>
          <w:sz w:val="30"/>
          <w:szCs w:val="30"/>
        </w:rPr>
        <w:t>本办法具体由学院党政联席会负责解释。</w:t>
      </w:r>
    </w:p>
    <w:p>
      <w:pPr>
        <w:pStyle w:val="4"/>
        <w:spacing w:line="600" w:lineRule="exact"/>
        <w:ind w:left="360" w:firstLine="4800" w:firstLineChars="1600"/>
        <w:jc w:val="right"/>
        <w:rPr>
          <w:rFonts w:ascii="楷体" w:hAnsi="楷体" w:eastAsia="楷体" w:cs="宋体"/>
          <w:sz w:val="30"/>
          <w:szCs w:val="30"/>
        </w:rPr>
      </w:pPr>
    </w:p>
    <w:p>
      <w:pPr>
        <w:pStyle w:val="4"/>
        <w:spacing w:line="600" w:lineRule="exact"/>
        <w:ind w:left="360" w:right="600" w:firstLine="4819" w:firstLineChars="1600"/>
        <w:jc w:val="right"/>
        <w:rPr>
          <w:rFonts w:ascii="楷体" w:hAnsi="楷体" w:eastAsia="楷体" w:cs="宋体"/>
          <w:b/>
          <w:sz w:val="30"/>
          <w:szCs w:val="30"/>
        </w:rPr>
      </w:pPr>
      <w:r>
        <w:rPr>
          <w:rFonts w:hint="eastAsia" w:ascii="楷体" w:hAnsi="楷体" w:eastAsia="楷体" w:cs="宋体"/>
          <w:b/>
          <w:sz w:val="30"/>
          <w:szCs w:val="30"/>
        </w:rPr>
        <w:t>政府管理学院</w:t>
      </w:r>
    </w:p>
    <w:p>
      <w:pPr>
        <w:pStyle w:val="4"/>
        <w:spacing w:line="600" w:lineRule="exact"/>
        <w:ind w:left="360" w:firstLine="4518" w:firstLineChars="1500"/>
        <w:jc w:val="right"/>
        <w:rPr>
          <w:rFonts w:ascii="楷体" w:hAnsi="楷体" w:eastAsia="楷体"/>
          <w:b/>
          <w:sz w:val="30"/>
          <w:szCs w:val="30"/>
        </w:rPr>
      </w:pPr>
      <w:r>
        <w:rPr>
          <w:rFonts w:ascii="楷体" w:hAnsi="楷体" w:eastAsia="楷体" w:cs="宋体"/>
          <w:b/>
          <w:sz w:val="30"/>
          <w:szCs w:val="30"/>
        </w:rPr>
        <w:t>2022</w:t>
      </w:r>
      <w:r>
        <w:rPr>
          <w:rFonts w:hint="eastAsia" w:ascii="楷体" w:hAnsi="楷体" w:eastAsia="楷体" w:cs="宋体"/>
          <w:b/>
          <w:sz w:val="30"/>
          <w:szCs w:val="30"/>
        </w:rPr>
        <w:t>年</w:t>
      </w:r>
      <w:r>
        <w:rPr>
          <w:rFonts w:ascii="楷体" w:hAnsi="楷体" w:eastAsia="楷体" w:cs="宋体"/>
          <w:b/>
          <w:sz w:val="30"/>
          <w:szCs w:val="30"/>
        </w:rPr>
        <w:t>3</w:t>
      </w:r>
      <w:r>
        <w:rPr>
          <w:rFonts w:hint="eastAsia" w:ascii="楷体" w:hAnsi="楷体" w:eastAsia="楷体" w:cs="宋体"/>
          <w:b/>
          <w:sz w:val="30"/>
          <w:szCs w:val="30"/>
        </w:rPr>
        <w:t>月</w:t>
      </w:r>
      <w:r>
        <w:rPr>
          <w:rFonts w:ascii="楷体" w:hAnsi="楷体" w:eastAsia="楷体" w:cs="宋体"/>
          <w:b/>
          <w:sz w:val="30"/>
          <w:szCs w:val="30"/>
        </w:rPr>
        <w:t>1</w:t>
      </w:r>
      <w:r>
        <w:rPr>
          <w:rFonts w:hint="eastAsia" w:ascii="楷体" w:hAnsi="楷体" w:eastAsia="楷体" w:cs="宋体"/>
          <w:b/>
          <w:sz w:val="30"/>
          <w:szCs w:val="30"/>
          <w:lang w:val="en-US" w:eastAsia="zh-CN"/>
        </w:rPr>
        <w:t>7</w:t>
      </w:r>
      <w:r>
        <w:rPr>
          <w:rFonts w:hint="eastAsia" w:ascii="楷体" w:hAnsi="楷体" w:eastAsia="楷体" w:cs="宋体"/>
          <w:b/>
          <w:sz w:val="30"/>
          <w:szCs w:val="30"/>
        </w:rPr>
        <w:t>日</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0075B"/>
    <w:multiLevelType w:val="multilevel"/>
    <w:tmpl w:val="26E0075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DExYWFlZTA2NzVhOTZmYjMzNWFmZDkwMTA2ZjMifQ=="/>
  </w:docVars>
  <w:rsids>
    <w:rsidRoot w:val="00000000"/>
    <w:rsid w:val="5041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2022-10-05T02:05:18Z</dcterms:created>
  <dc:creator>633</dc:creator>
  <cp:lastModifiedBy>WPS_1650075857</cp:lastModifiedBy>
  <dcterms:modified xsi:type="dcterms:W3CDTF">2022-10-05T02:05:37Z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529630C9B5FF45D28A71E47FD5BB4ACD</vt:lpwstr>
  </property>
</Properties>
</file>